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 w:rsidRPr="009E6889">
        <w:rPr>
          <w:rFonts w:ascii="Verdana" w:hAnsi="Verdana"/>
          <w:color w:val="2C4353"/>
          <w:sz w:val="14"/>
          <w:szCs w:val="14"/>
        </w:rPr>
        <w:drawing>
          <wp:inline distT="0" distB="0" distL="0" distR="0">
            <wp:extent cx="1618488" cy="1801368"/>
            <wp:effectExtent l="19050" t="0" r="762" b="0"/>
            <wp:docPr id="1" name="Immagine 0" descr="logo GNE con scritta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NE con scritta piccol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89" w:rsidRPr="00364AC3" w:rsidRDefault="009E6889" w:rsidP="009E6889">
      <w:pPr>
        <w:pStyle w:val="NormaleWeb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Arial Black" w:hAnsi="Arial Black"/>
          <w:color w:val="000000"/>
        </w:rPr>
        <w:t xml:space="preserve">Al VIA Giornalisti Nell’Erba 8 </w:t>
      </w:r>
      <w:r w:rsidRPr="00364AC3">
        <w:rPr>
          <w:rFonts w:ascii="Arial Black" w:hAnsi="Arial Black"/>
          <w:color w:val="000000"/>
          <w:sz w:val="32"/>
          <w:szCs w:val="32"/>
        </w:rPr>
        <w:t>(#gne8)</w:t>
      </w:r>
    </w:p>
    <w:p w:rsidR="009E6889" w:rsidRDefault="00326AEE" w:rsidP="009E6889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Enfasicorsivo"/>
          <w:rFonts w:ascii="Arial Black" w:hAnsi="Arial Black"/>
          <w:color w:val="FF0000"/>
        </w:rPr>
        <w:t>COME FUNZIONA IL PREMIO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 xml:space="preserve">L’ottava edizione di Giornalisti Nell’Erba è pronta a partire. </w:t>
      </w:r>
      <w:r w:rsidRPr="009E6889">
        <w:rPr>
          <w:rFonts w:ascii="Verdana" w:hAnsi="Verdana"/>
          <w:b/>
          <w:color w:val="2C4353"/>
          <w:sz w:val="14"/>
          <w:szCs w:val="14"/>
        </w:rPr>
        <w:t xml:space="preserve">Il tema </w:t>
      </w:r>
      <w:r>
        <w:rPr>
          <w:rFonts w:ascii="Verdana" w:hAnsi="Verdana"/>
          <w:color w:val="2C4353"/>
          <w:sz w:val="14"/>
          <w:szCs w:val="14"/>
        </w:rPr>
        <w:t>di quest’anno è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EQUIPAGGI PER IL CAMBIAMENTO  Crews for Change.  </w:t>
      </w:r>
      <w:r>
        <w:rPr>
          <w:rFonts w:ascii="Verdana" w:hAnsi="Verdana"/>
          <w:color w:val="2C4353"/>
          <w:sz w:val="14"/>
          <w:szCs w:val="14"/>
        </w:rPr>
        <w:t>L”equipaggio” è una squadra/comunità che “parte” – lavora – con priorità condivise e obiettivo comune. La parola equipaggio è legata al concetto di viaggio insieme (avventura comune in movimento), ma vorremmo intenderla anche come team/comunità in un viaggio simbolico verso il Cambiamento, la sostenibilità. Può essere una comunità di cittadini, un gruppo di attivisti, un’equipe di ricercatori, un equipaggio vero e proprio ecc. Le priorità e gli obiettivi, in un “equipaggio”, sono condivisi e sono forti, prepotenti. E’ probabilmente per questo che all’interno degli “equipaggi” i rapporti sono fluidi, onesti, solidali. Gli equipaggio hanno la possibilità di conoscere meglio e a fondo persone, luoghi, concetti. Priorità e obiettivi sono stati scandagliati lo scorso anno: il “menopermenofapiu” della settima edizione (ossia l’urgenza di scegliere un’evoluzione che tenga conto del limite delle risorse) sarà il terreno comune dell’equipaggio,  il</w:t>
      </w:r>
      <w:r>
        <w:rPr>
          <w:rStyle w:val="Enfasicorsivo"/>
          <w:rFonts w:ascii="Verdana" w:hAnsi="Verdana"/>
          <w:color w:val="2C4353"/>
          <w:sz w:val="14"/>
          <w:szCs w:val="14"/>
        </w:rPr>
        <w:t> file rouge</w:t>
      </w:r>
      <w:r>
        <w:rPr>
          <w:rFonts w:ascii="Verdana" w:hAnsi="Verdana"/>
          <w:color w:val="2C4353"/>
          <w:sz w:val="14"/>
          <w:szCs w:val="14"/>
        </w:rPr>
        <w:t> dell’</w:t>
      </w:r>
      <w:r>
        <w:rPr>
          <w:rStyle w:val="Enfasicorsivo"/>
          <w:rFonts w:ascii="Verdana" w:hAnsi="Verdana"/>
          <w:color w:val="2C4353"/>
          <w:sz w:val="14"/>
          <w:szCs w:val="14"/>
        </w:rPr>
        <w:t>equipaggiamento </w:t>
      </w:r>
      <w:r>
        <w:rPr>
          <w:rFonts w:ascii="Verdana" w:hAnsi="Verdana"/>
          <w:color w:val="2C4353"/>
          <w:sz w:val="14"/>
          <w:szCs w:val="14"/>
        </w:rPr>
        <w:t>di contenuti condivisi in quel viaggio che iniziamo quest’anno. Anche la flotta gNe parte. Quest’anno per scoprire che insieme, collettivamente, le cose riescono meglio. L’anno prossimo, proseguirà OLTRE.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Il progetto prevede, oltre alla promozione del Premio nazionale ed internazionale di giornalismo ambientale per giovani e giovanissimi (5-29 anni, singoli, gruppi, classi, scuole, università ecc). anche una serie di appuntamenti formativi a Roma ed in altre regioni d’Italia sempre legati al tema dell’anno. Il progetto è aperto alla partecipazione di tutti i giovani e giovanissimi italiani e stranieri e prevede la collaborazione alla testata online giornalistinellerba.it e la possibilità di accedere al tutoraggio di esperti nel campo del giornalismo, della comunicazione, della scienza e della ricerca, delle questioni ambientali, dell’economia sostenibile ecc.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Style w:val="Enfasigrassetto"/>
          <w:rFonts w:ascii="Verdana" w:hAnsi="Verdana"/>
          <w:color w:val="2C4353"/>
          <w:sz w:val="14"/>
          <w:szCs w:val="14"/>
        </w:rPr>
        <w:t>Chi può PARTECIPARE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Per partecipare a Giornalisti Nell’Erba devi avere dai 5 ai 29 anni. Puoi partecipare da solo o con un amico o con un gruppo di amici o con l’intera classe. Puoi partecipare fino ad un massimo di due sezioni del concorso, con elaborati diversi. Puoi mandare un articolo, un servizio fotografico o una sola foto, un disegno, un dipinto, una elaborazione grafica, un’intervista o più interviste sullo stesso argomento, un sondaggio, una pubblicità/progresso, un filmato etc… a seconda di quale sezione hai scelto per partecipare. Ovviamente deve essere attinente al tema del concorso.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Possono partecipare tutti i bambini, ragazzi, giovani italiani e non. Chi partecipa in lingua italiana verrà inserito nella sezione nazionale del concorso. Chi partecipa in inglese, francese, spagnolo, tedesco, viene iscritto nella sezione internazionale.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Style w:val="Enfasigrassetto"/>
          <w:rFonts w:ascii="Verdana" w:hAnsi="Verdana"/>
          <w:color w:val="2C4353"/>
          <w:sz w:val="14"/>
          <w:szCs w:val="14"/>
        </w:rPr>
        <w:t>Sezioni di gara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Ciascuna fascia d’età ha a disposizione le seguenti di gara.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1. Sezione elaborati di scrittura giornalistica (articoli, interviste, reportage, inchieste)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2. Sezione elaborati multimediali giornalistico (interviste in video, radiofoniche ossia audio, inchieste, reportage, pezzi … fotoreportage)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3. Sezione giornali e telegiornali completi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4. Sezione “creativa”: arti visive e multimediali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5 Sezione Web (aperta e trasversale a tutte le fasce come sezione unica), nella quale è richiesta una parte riassuntiva in lingua inglese. (per maggiori dettagli, vedi </w:t>
      </w:r>
      <w:hyperlink r:id="rId5" w:history="1">
        <w:r>
          <w:rPr>
            <w:rStyle w:val="Collegamentoipertestuale"/>
            <w:rFonts w:ascii="Verdana" w:hAnsi="Verdana"/>
            <w:color w:val="F27127"/>
            <w:sz w:val="14"/>
            <w:szCs w:val="14"/>
          </w:rPr>
          <w:t>bando e regolamento gNe8p</w:t>
        </w:r>
      </w:hyperlink>
      <w:r>
        <w:rPr>
          <w:rFonts w:ascii="Verdana" w:hAnsi="Verdana"/>
          <w:color w:val="2C4353"/>
          <w:sz w:val="14"/>
          <w:szCs w:val="14"/>
        </w:rPr>
        <w:t>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Quest’anno, solo per la Puglia,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progetto pilota di Premio Regionale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</w:rPr>
        <w:t>con premiazione a metà aprile. Vedi il bando e regolamento gNe8.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Style w:val="Enfasigrassetto"/>
          <w:rFonts w:ascii="Verdana" w:hAnsi="Verdana"/>
          <w:color w:val="2C4353"/>
          <w:sz w:val="14"/>
          <w:szCs w:val="14"/>
        </w:rPr>
        <w:t>Come si fa a partecipare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lastRenderedPageBreak/>
        <w:t>1.     Bisogna leggere attentamente </w:t>
      </w:r>
      <w:hyperlink r:id="rId6" w:history="1">
        <w:r>
          <w:rPr>
            <w:rStyle w:val="Collegamentoipertestuale"/>
            <w:rFonts w:ascii="Verdana" w:hAnsi="Verdana"/>
            <w:color w:val="F27127"/>
            <w:sz w:val="14"/>
            <w:szCs w:val="14"/>
          </w:rPr>
          <w:t>bando e regolamento gNe8p</w:t>
        </w:r>
      </w:hyperlink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2.     Bisogna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hyperlink r:id="rId7" w:tgtFrame="_blank" w:history="1">
        <w:r>
          <w:rPr>
            <w:rStyle w:val="Enfasigrassetto"/>
            <w:rFonts w:ascii="Verdana" w:hAnsi="Verdana"/>
            <w:color w:val="F27127"/>
            <w:sz w:val="14"/>
            <w:szCs w:val="14"/>
          </w:rPr>
          <w:t>iscriversi</w:t>
        </w:r>
      </w:hyperlink>
      <w:r>
        <w:rPr>
          <w:rStyle w:val="apple-converted-space"/>
          <w:rFonts w:ascii="Verdana" w:hAnsi="Verdana"/>
          <w:b/>
          <w:bCs/>
          <w:color w:val="2C4353"/>
          <w:sz w:val="14"/>
          <w:szCs w:val="14"/>
        </w:rPr>
        <w:t>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online.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</w:rPr>
        <w:t>L’</w:t>
      </w:r>
      <w:hyperlink r:id="rId8" w:tgtFrame="_blank" w:history="1">
        <w:r>
          <w:rPr>
            <w:rStyle w:val="Collegamentoipertestuale"/>
            <w:rFonts w:ascii="Verdana" w:hAnsi="Verdana"/>
            <w:color w:val="F27127"/>
            <w:sz w:val="14"/>
            <w:szCs w:val="14"/>
          </w:rPr>
          <w:t>iscrizione</w:t>
        </w:r>
      </w:hyperlink>
      <w:r>
        <w:rPr>
          <w:rFonts w:ascii="Verdana" w:hAnsi="Verdana"/>
          <w:color w:val="2C4353"/>
          <w:sz w:val="14"/>
          <w:szCs w:val="14"/>
          <w:u w:val="single"/>
        </w:rPr>
        <w:t> </w:t>
      </w:r>
      <w:r>
        <w:rPr>
          <w:rFonts w:ascii="Verdana" w:hAnsi="Verdana"/>
          <w:color w:val="2C4353"/>
          <w:sz w:val="14"/>
          <w:szCs w:val="14"/>
        </w:rPr>
        <w:t>serve anche per poter accedere al progetto divulgativo e propedeutico;</w:t>
      </w:r>
      <w:r>
        <w:rPr>
          <w:rFonts w:ascii="Arial" w:hAnsi="Arial" w:cs="Arial"/>
          <w:color w:val="2C4353"/>
          <w:sz w:val="14"/>
          <w:szCs w:val="14"/>
        </w:rPr>
        <w:t> </w:t>
      </w:r>
      <w:r>
        <w:rPr>
          <w:rFonts w:ascii="Verdana" w:hAnsi="Verdana" w:cs="Verdana"/>
          <w:color w:val="2C4353"/>
          <w:sz w:val="14"/>
          <w:szCs w:val="14"/>
        </w:rPr>
        <w:t>per poter avere un numero di iscrizione che va assolutamente allegato all’elaborato partecipante;</w:t>
      </w:r>
      <w:r>
        <w:rPr>
          <w:rFonts w:ascii="Arial" w:hAnsi="Arial" w:cs="Arial"/>
          <w:color w:val="2C4353"/>
          <w:sz w:val="14"/>
          <w:szCs w:val="14"/>
        </w:rPr>
        <w:t> </w:t>
      </w:r>
      <w:r>
        <w:rPr>
          <w:rFonts w:ascii="Verdana" w:hAnsi="Verdana" w:cs="Verdana"/>
          <w:color w:val="2C4353"/>
          <w:sz w:val="14"/>
          <w:szCs w:val="14"/>
        </w:rPr>
        <w:t>per poter aiutare l’organizzazione a sostenere le spese del progetto.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2. Su questo sito trovate i vari modelli di scheda di iscrizione, sia in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hyperlink r:id="rId9" w:tgtFrame="_blank" w:history="1">
        <w:r>
          <w:rPr>
            <w:rStyle w:val="Collegamentoipertestuale"/>
            <w:rFonts w:ascii="Verdana" w:hAnsi="Verdana"/>
            <w:color w:val="F27127"/>
            <w:sz w:val="14"/>
            <w:szCs w:val="14"/>
          </w:rPr>
          <w:t>form</w:t>
        </w:r>
      </w:hyperlink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</w:rPr>
        <w:t>da compilare direttamente sul web, sia in formula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  <w:u w:val="single"/>
        </w:rPr>
        <w:t>pdf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</w:rPr>
        <w:t>da scaricare ed inviare via fax, dopo aver provveduto al pagamento della piccola quota di contributo spese (dettagli sul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hyperlink r:id="rId10" w:history="1">
        <w:r>
          <w:rPr>
            <w:rStyle w:val="Collegamentoipertestuale"/>
            <w:rFonts w:ascii="Verdana" w:hAnsi="Verdana"/>
            <w:color w:val="F27127"/>
            <w:sz w:val="14"/>
            <w:szCs w:val="14"/>
          </w:rPr>
          <w:t>bando e regolamento gNe8p</w:t>
        </w:r>
      </w:hyperlink>
      <w:r>
        <w:rPr>
          <w:rFonts w:ascii="Verdana" w:hAnsi="Verdana"/>
          <w:color w:val="2C4353"/>
          <w:sz w:val="14"/>
          <w:szCs w:val="14"/>
        </w:rPr>
        <w:t>, che va letto ed accettato in ogni sua parte). I bambini e i ragazzi che vogliono partecipare da soli, trovano la scheda per singoli e la quota è di 10€. Per i partecipanti in gruppi inferiori a 5 persone la quota è di 20€.  Per le classi e i gruppi superiori a 5 persone la quota è di 40€.  La quota non comprende spese di spedizione nè spese di trasferta per la premiazione, che sono a carico dei partecipanti.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3.    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Partecipazione alle web session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</w:rPr>
        <w:t>e alle iniziative propedeutiche organizzate dalla nostra associazione. Potrete fare domande, intervistare, approfondire, ascoltare gli esperti sui temi del concorso. Il tutto tramite internet.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4.    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Entro il 15 febbraio 2014</w:t>
      </w:r>
      <w:r>
        <w:rPr>
          <w:rFonts w:ascii="Verdana" w:hAnsi="Verdana"/>
          <w:color w:val="2C4353"/>
          <w:sz w:val="14"/>
          <w:szCs w:val="14"/>
        </w:rPr>
        <w:t>, bisogna inviare l’elaborato completo di numero di iscrizione e di </w:t>
      </w:r>
      <w:hyperlink r:id="rId11" w:history="1">
        <w:r>
          <w:rPr>
            <w:rStyle w:val="Collegamentoipertestuale"/>
            <w:rFonts w:ascii="Verdana" w:hAnsi="Verdana"/>
            <w:color w:val="F27127"/>
            <w:sz w:val="14"/>
            <w:szCs w:val="14"/>
          </w:rPr>
          <w:t>scheda di iscrizione per singoli</w:t>
        </w:r>
      </w:hyperlink>
      <w:r>
        <w:rPr>
          <w:rFonts w:ascii="Verdana" w:hAnsi="Verdana"/>
          <w:color w:val="2C4353"/>
          <w:sz w:val="14"/>
          <w:szCs w:val="14"/>
        </w:rPr>
        <w:t> compilata in ogni sua parte, ; scheda che TUTTI i partecipanti devono compilare (è vietato partecipare “a nome della classe”, ad esempio). Gli elaborati e i dati dovranno essere recapitati a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IL REFUSO – via dei Mattei 11B – Colonna (00030 – Roma) tel. 06.94340043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</w:rPr>
        <w:t>–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info@giornalistinellerba.org</w:t>
      </w:r>
      <w:r>
        <w:rPr>
          <w:rStyle w:val="apple-converted-space"/>
          <w:rFonts w:ascii="Verdana" w:hAnsi="Verdana"/>
          <w:b/>
          <w:bCs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</w:rPr>
        <w:t>(sul sito, </w:t>
      </w:r>
      <w:hyperlink r:id="rId12" w:history="1">
        <w:r>
          <w:rPr>
            <w:rStyle w:val="Collegamentoipertestuale"/>
            <w:rFonts w:ascii="Verdana" w:hAnsi="Verdana"/>
            <w:color w:val="F27127"/>
            <w:sz w:val="14"/>
            <w:szCs w:val="14"/>
          </w:rPr>
          <w:t>bando e regolamento gNe8p</w:t>
        </w:r>
      </w:hyperlink>
      <w:r>
        <w:rPr>
          <w:rFonts w:ascii="Verdana" w:hAnsi="Verdana"/>
          <w:color w:val="2C4353"/>
          <w:sz w:val="14"/>
          <w:szCs w:val="14"/>
        </w:rPr>
        <w:t> e documenti scaricabili).  Gli elaborati possono essere inviati per posta tradizionale (con ricevuta di ritorno), via e-mail richiedendo conferma dell’avvenuta consegna della posta elettronica, o anche consegnati personalmente.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5.     Gli elaborati ritenuti “in gara”, ovvero i cui partecipanti hanno rispettato tutto il regolamento, vengono inseriti online e sono a disposizione della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giuria che si mette al lavoro</w:t>
      </w:r>
      <w:r>
        <w:rPr>
          <w:rFonts w:ascii="Verdana" w:hAnsi="Verdana"/>
          <w:color w:val="2C4353"/>
          <w:sz w:val="14"/>
          <w:szCs w:val="14"/>
        </w:rPr>
        <w:t>.  I giudici hanno a disposizione un sistema di votazione da 0 a 20. Dopo aver concluso le votazione, la giuria si riunisce per la discussione e per deliberare i nomi dei vincitori, nomi che verranno resi noti durante la cerimonia di premiazione.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6.    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Style w:val="Enfasigrassetto"/>
          <w:rFonts w:ascii="Verdana" w:hAnsi="Verdana"/>
          <w:color w:val="2C4353"/>
          <w:sz w:val="14"/>
          <w:szCs w:val="14"/>
        </w:rPr>
        <w:t>La cerimonia di premiazione</w:t>
      </w:r>
      <w:r>
        <w:rPr>
          <w:rStyle w:val="apple-converted-space"/>
          <w:rFonts w:ascii="Verdana" w:hAnsi="Verdana"/>
          <w:color w:val="2C4353"/>
          <w:sz w:val="14"/>
          <w:szCs w:val="14"/>
        </w:rPr>
        <w:t> </w:t>
      </w:r>
      <w:r>
        <w:rPr>
          <w:rFonts w:ascii="Verdana" w:hAnsi="Verdana"/>
          <w:color w:val="2C4353"/>
          <w:sz w:val="14"/>
          <w:szCs w:val="14"/>
        </w:rPr>
        <w:t>si terrà nell’ultima metà di maggio 2014. Sarà una grande giornata di festa per tutti i gNe, che incontreranno ricercatori, scienziati, esperti di ambiente e giornalisti delle maggiori testate.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 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 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Per informazioni ulteriori rivolgersi a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06.94340043/069438665</w:t>
      </w:r>
    </w:p>
    <w:p w:rsidR="009E6889" w:rsidRDefault="009E6889" w:rsidP="009E6889">
      <w:pPr>
        <w:pStyle w:val="NormaleWeb"/>
        <w:jc w:val="both"/>
        <w:rPr>
          <w:rFonts w:ascii="Verdana" w:hAnsi="Verdana"/>
          <w:color w:val="2C4353"/>
          <w:sz w:val="14"/>
          <w:szCs w:val="14"/>
        </w:rPr>
      </w:pPr>
      <w:r>
        <w:rPr>
          <w:rFonts w:ascii="Verdana" w:hAnsi="Verdana"/>
          <w:color w:val="2C4353"/>
          <w:sz w:val="14"/>
          <w:szCs w:val="14"/>
        </w:rPr>
        <w:t>335.8175258 -  380 3581659 – 333.6349937</w:t>
      </w:r>
    </w:p>
    <w:p w:rsidR="001963D6" w:rsidRDefault="001963D6"/>
    <w:sectPr w:rsidR="001963D6" w:rsidSect="00196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9E6889"/>
    <w:rsid w:val="001963D6"/>
    <w:rsid w:val="00326AEE"/>
    <w:rsid w:val="009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3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6889"/>
    <w:rPr>
      <w:b/>
      <w:bCs/>
    </w:rPr>
  </w:style>
  <w:style w:type="character" w:styleId="Enfasicorsivo">
    <w:name w:val="Emphasis"/>
    <w:basedOn w:val="Carpredefinitoparagrafo"/>
    <w:uiPriority w:val="20"/>
    <w:qFormat/>
    <w:rsid w:val="009E688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E688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E68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rnalistinellerba.org/iscriviti-a-gne-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ornalistinellerba.org/iscriviti-a-gne-5/" TargetMode="External"/><Relationship Id="rId12" Type="http://schemas.openxmlformats.org/officeDocument/2006/relationships/hyperlink" Target="http://www.giornalistinellerba.org/wp-content/uploads/2009/12/bando-e-regolamento-gNe8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ornalistinellerba.org/wp-content/uploads/2009/12/bando-e-regolamento-gNe8p.pdf" TargetMode="External"/><Relationship Id="rId11" Type="http://schemas.openxmlformats.org/officeDocument/2006/relationships/hyperlink" Target="http://www.giornalistinellerba.org/wp-content/uploads/2009/12/scheda-di-iscrizione-per-singoli.pdf" TargetMode="External"/><Relationship Id="rId5" Type="http://schemas.openxmlformats.org/officeDocument/2006/relationships/hyperlink" Target="http://www.giornalistinellerba.org/wp-content/uploads/2009/12/bando-e-regolamento-gNe8p.pdf" TargetMode="External"/><Relationship Id="rId10" Type="http://schemas.openxmlformats.org/officeDocument/2006/relationships/hyperlink" Target="http://www.giornalistinellerba.org/wp-content/uploads/2009/12/bando-e-regolamento-gNe8p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iornalistinellerba.org/iscriviti-a-gne-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2013-09-30T07:31:00Z</dcterms:created>
  <dcterms:modified xsi:type="dcterms:W3CDTF">2013-09-30T07:36:00Z</dcterms:modified>
</cp:coreProperties>
</file>